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TEEC: Wealth Amplification Mechanisms for Ethical Actors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proposes additional mechanisms designed to work alongside or integrate with the TauNet Ethical-Eco Compounder (TEEC) system. The primary goal is to significantly amplify the financial rewards and wealth accumulation potential for users who consistently demonstrate high EETF (Ecosystem and Ethical Transaction Factor) scores, thereby strongly incentivizing positive contributions to the network.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Core Principle:</w:t>
      </w:r>
      <w:r w:rsidDel="00000000" w:rsidR="00000000" w:rsidRPr="00000000">
        <w:rPr>
          <w:rFonts w:ascii="Google Sans Text" w:cs="Google Sans Text" w:eastAsia="Google Sans Text" w:hAnsi="Google Sans Text"/>
          <w:i w:val="0"/>
          <w:color w:val="1b1c1d"/>
          <w:sz w:val="24"/>
          <w:szCs w:val="24"/>
          <w:rtl w:val="0"/>
        </w:rPr>
        <w:t xml:space="preserve"> Directly link demonstrable positive impact (high EETF) to accelerated wealth mechanisms, including potential deflationary pressures.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Proposed Mechanisms: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Ethical Burn Mechanism (EBM)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portion of network transaction fees, protocol revenue, or even a dedicated reward pool is algorithmically used to purchase the native token (e.g., Agoras) from the open market and permanently remove it from circulation (burn it). The </w:t>
      </w:r>
      <w:r w:rsidDel="00000000" w:rsidR="00000000" w:rsidRPr="00000000">
        <w:rPr>
          <w:rFonts w:ascii="Google Sans Text" w:cs="Google Sans Text" w:eastAsia="Google Sans Text" w:hAnsi="Google Sans Text"/>
          <w:i w:val="1"/>
          <w:color w:val="1b1c1d"/>
          <w:sz w:val="24"/>
          <w:szCs w:val="24"/>
          <w:rtl w:val="0"/>
        </w:rPr>
        <w:t xml:space="preserve">rate or amount</w:t>
      </w:r>
      <w:r w:rsidDel="00000000" w:rsidR="00000000" w:rsidRPr="00000000">
        <w:rPr>
          <w:rFonts w:ascii="Google Sans Text" w:cs="Google Sans Text" w:eastAsia="Google Sans Text" w:hAnsi="Google Sans Text"/>
          <w:i w:val="0"/>
          <w:color w:val="1b1c1d"/>
          <w:sz w:val="24"/>
          <w:szCs w:val="24"/>
          <w:rtl w:val="0"/>
        </w:rPr>
        <w:t xml:space="preserve"> of this burn is directly tied to the network's aggregate or average EETF score over a defined period.</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it Amplifies Wealth:</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Deflationary Pressure:</w:t>
      </w:r>
      <w:r w:rsidDel="00000000" w:rsidR="00000000" w:rsidRPr="00000000">
        <w:rPr>
          <w:rFonts w:ascii="Google Sans Text" w:cs="Google Sans Text" w:eastAsia="Google Sans Text" w:hAnsi="Google Sans Text"/>
          <w:i w:val="0"/>
          <w:color w:val="1b1c1d"/>
          <w:sz w:val="24"/>
          <w:szCs w:val="24"/>
          <w:rtl w:val="0"/>
        </w:rPr>
        <w:t xml:space="preserve"> High collective ethical behavior (high average EETF) leads to a faster reduction in token supply, potentially increasing the value of remaining tokens due to scarcity.</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Synergy with TEEC:</w:t>
      </w:r>
      <w:r w:rsidDel="00000000" w:rsidR="00000000" w:rsidRPr="00000000">
        <w:rPr>
          <w:rFonts w:ascii="Google Sans Text" w:cs="Google Sans Text" w:eastAsia="Google Sans Text" w:hAnsi="Google Sans Text"/>
          <w:i w:val="0"/>
          <w:color w:val="1b1c1d"/>
          <w:sz w:val="24"/>
          <w:szCs w:val="24"/>
          <w:rtl w:val="0"/>
        </w:rPr>
        <w:t xml:space="preserve"> High-EETF actors accumulate more tokens via enhanced TEEC rewards (as discussed in teec_enhancement_spec_v1). The EBM then works to potentially increase the </w:t>
      </w:r>
      <w:r w:rsidDel="00000000" w:rsidR="00000000" w:rsidRPr="00000000">
        <w:rPr>
          <w:rFonts w:ascii="Google Sans Text" w:cs="Google Sans Text" w:eastAsia="Google Sans Text" w:hAnsi="Google Sans Text"/>
          <w:i w:val="1"/>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of each token they accumulate. They benefit doubly: earning more tokens, and those tokens becoming scarcer.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 Integration:</w:t>
      </w:r>
      <w:r w:rsidDel="00000000" w:rsidR="00000000" w:rsidRPr="00000000">
        <w:rPr>
          <w:rFonts w:ascii="Google Sans Text" w:cs="Google Sans Text" w:eastAsia="Google Sans Text" w:hAnsi="Google Sans Text"/>
          <w:i w:val="0"/>
          <w:color w:val="1b1c1d"/>
          <w:sz w:val="24"/>
          <w:szCs w:val="24"/>
          <w:rtl w:val="0"/>
        </w:rPr>
        <w:t xml:space="preserve"> Add a behavioral specification (Spec-EBM) detailing the source of funds for burning, the calculation linking the aggregate/average EETF to the burn amount/rate, and the mechanism for executing the buy-and-burn.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EETF-Weighted Governance &amp; Influence</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user's voting power or influence within Tau Net's governance and consensus mechanisms is weighted not just by token holdings, but significantly by their sustained EETF score and potentially LTHF (Long-Term Holding Factor).</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it Amplifies Wealth (Indirectly):</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Steering Power:</w:t>
      </w:r>
      <w:r w:rsidDel="00000000" w:rsidR="00000000" w:rsidRPr="00000000">
        <w:rPr>
          <w:rFonts w:ascii="Google Sans Text" w:cs="Google Sans Text" w:eastAsia="Google Sans Text" w:hAnsi="Google Sans Text"/>
          <w:i w:val="0"/>
          <w:color w:val="1b1c1d"/>
          <w:sz w:val="24"/>
          <w:szCs w:val="24"/>
          <w:rtl w:val="0"/>
        </w:rPr>
        <w:t xml:space="preserve"> Those proven to act ethically and beneficially gain more power to direct the network's future development, resource allocation, and parameter adjustments (including potentially tweaking reward mechanisms). This influence can be leveraged to ensure the ecosystem remains aligned with long-term value creation.</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Asymmetry:</w:t>
      </w:r>
      <w:r w:rsidDel="00000000" w:rsidR="00000000" w:rsidRPr="00000000">
        <w:rPr>
          <w:rFonts w:ascii="Google Sans Text" w:cs="Google Sans Text" w:eastAsia="Google Sans Text" w:hAnsi="Google Sans Text"/>
          <w:i w:val="0"/>
          <w:color w:val="1b1c1d"/>
          <w:sz w:val="24"/>
          <w:szCs w:val="24"/>
          <w:rtl w:val="0"/>
        </w:rPr>
        <w:t xml:space="preserve"> High-influence actors may gain earlier or deeper insights into network direction, which can inform investment decisions.</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Status &amp; Opportunity:</w:t>
      </w:r>
      <w:r w:rsidDel="00000000" w:rsidR="00000000" w:rsidRPr="00000000">
        <w:rPr>
          <w:rFonts w:ascii="Google Sans Text" w:cs="Google Sans Text" w:eastAsia="Google Sans Text" w:hAnsi="Google Sans Text"/>
          <w:i w:val="0"/>
          <w:color w:val="1b1c1d"/>
          <w:sz w:val="24"/>
          <w:szCs w:val="24"/>
          <w:rtl w:val="0"/>
        </w:rPr>
        <w:t xml:space="preserve"> High reputation derived from governance influence can unlock social and economic opportunities within the ecosystem.</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 Integration:</w:t>
      </w:r>
      <w:r w:rsidDel="00000000" w:rsidR="00000000" w:rsidRPr="00000000">
        <w:rPr>
          <w:rFonts w:ascii="Google Sans Text" w:cs="Google Sans Text" w:eastAsia="Google Sans Text" w:hAnsi="Google Sans Text"/>
          <w:i w:val="0"/>
          <w:color w:val="1b1c1d"/>
          <w:sz w:val="24"/>
          <w:szCs w:val="24"/>
          <w:rtl w:val="0"/>
        </w:rPr>
        <w:t xml:space="preserve"> Modify governance specifications to include EETF and LTHF as weighting factors for voting power and proposal influence.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Ethical Staking Multiplier (ESM)</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If the network utilizes a Proof-of-Stake or similar mechanism, the rewards earned from staking are multiplied based on the staker's individual EETF score.</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it Amplifies Wealth:</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Yield:</w:t>
      </w:r>
      <w:r w:rsidDel="00000000" w:rsidR="00000000" w:rsidRPr="00000000">
        <w:rPr>
          <w:rFonts w:ascii="Google Sans Text" w:cs="Google Sans Text" w:eastAsia="Google Sans Text" w:hAnsi="Google Sans Text"/>
          <w:i w:val="0"/>
          <w:color w:val="1b1c1d"/>
          <w:sz w:val="24"/>
          <w:szCs w:val="24"/>
          <w:rtl w:val="0"/>
        </w:rPr>
        <w:t xml:space="preserve"> Directly increases the rate of return for ethical actors who participate in securing the network or providing liquidity/services via staking.</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Compounding Synergy:</w:t>
      </w:r>
      <w:r w:rsidDel="00000000" w:rsidR="00000000" w:rsidRPr="00000000">
        <w:rPr>
          <w:rFonts w:ascii="Google Sans Text" w:cs="Google Sans Text" w:eastAsia="Google Sans Text" w:hAnsi="Google Sans Text"/>
          <w:i w:val="0"/>
          <w:color w:val="1b1c1d"/>
          <w:sz w:val="24"/>
          <w:szCs w:val="24"/>
          <w:rtl w:val="0"/>
        </w:rPr>
        <w:t xml:space="preserve"> Higher staking rewards provide more tokens, which can then be subject to TEEC compounding and benefit from EBM-induced deflation.</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 Integration:</w:t>
      </w:r>
      <w:r w:rsidDel="00000000" w:rsidR="00000000" w:rsidRPr="00000000">
        <w:rPr>
          <w:rFonts w:ascii="Google Sans Text" w:cs="Google Sans Text" w:eastAsia="Google Sans Text" w:hAnsi="Google Sans Text"/>
          <w:i w:val="0"/>
          <w:color w:val="1b1c1d"/>
          <w:sz w:val="24"/>
          <w:szCs w:val="24"/>
          <w:rtl w:val="0"/>
        </w:rPr>
        <w:t xml:space="preserve"> Add a behavioral specification (Spec-ESM) defining how a user's EETF score modifies their base staking reward calculation.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"Ethical Contribution Mining" Rewards</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Analogous to Bitcoin's block rewards for securing the network, institute significant, discrete token rewards for specific, verifiable, high-impact ethical or ecosystem contributions that go beyond routine transactions. These contributions would need to be validated, perhaps via Tau's logical AI and consensus.</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 of "Mineable" Contributions:</w:t>
      </w:r>
    </w:p>
    <w:p w:rsidR="00000000" w:rsidDel="00000000" w:rsidP="00000000" w:rsidRDefault="00000000" w:rsidRPr="00000000" w14:paraId="0000001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Successfully proposing, implementing, and verifying (via logic/proofs) a major improvement to the network's ecological footprint.</w:t>
      </w:r>
    </w:p>
    <w:p w:rsidR="00000000" w:rsidDel="00000000" w:rsidP="00000000" w:rsidRDefault="00000000" w:rsidRPr="00000000" w14:paraId="0000001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Developing and contributing a crucial piece of open-source software that significantly benefits the ecosystem and meets ethical standards.</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Resolving a major, complex dispute within the community through a process deemed highly ethical and fair by the consensus mechanism.</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Substantially improving the formal logical definitions of ethical/ecological standards within the Tau knowledge base.</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it Amplifies Wealth:</w:t>
      </w:r>
      <w:r w:rsidDel="00000000" w:rsidR="00000000" w:rsidRPr="00000000">
        <w:rPr>
          <w:rFonts w:ascii="Google Sans Text" w:cs="Google Sans Text" w:eastAsia="Google Sans Text" w:hAnsi="Google Sans Text"/>
          <w:i w:val="0"/>
          <w:color w:val="1b1c1d"/>
          <w:sz w:val="24"/>
          <w:szCs w:val="24"/>
          <w:rtl w:val="0"/>
        </w:rPr>
        <w:t xml:space="preserve"> Provides large, lump-sum rewards for exceptional positive actions, directly rewarding "work" that benefits the collective good, similar to how miners are rewarded for securing the blockchain.</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 Integration:</w:t>
      </w:r>
      <w:r w:rsidDel="00000000" w:rsidR="00000000" w:rsidRPr="00000000">
        <w:rPr>
          <w:rFonts w:ascii="Google Sans Text" w:cs="Google Sans Text" w:eastAsia="Google Sans Text" w:hAnsi="Google Sans Text"/>
          <w:i w:val="0"/>
          <w:color w:val="1b1c1d"/>
          <w:sz w:val="24"/>
          <w:szCs w:val="24"/>
          <w:rtl w:val="0"/>
        </w:rPr>
        <w:t xml:space="preserve"> Define a specification (Spec-ECM) outlining the types of contributions eligible, the validation process (potentially involving logical proofs and community consensus), and the reward distribution mechanism (e.g., from a dedicated pool or inflation).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Dynamic Base Reward (DBR) Scaling</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As mentioned previously, make the Base Reward (BR) component within the core TEEC formula dynamic. It scales upwards when the </w:t>
      </w:r>
      <w:r w:rsidDel="00000000" w:rsidR="00000000" w:rsidRPr="00000000">
        <w:rPr>
          <w:rFonts w:ascii="Google Sans Text" w:cs="Google Sans Text" w:eastAsia="Google Sans Text" w:hAnsi="Google Sans Text"/>
          <w:i w:val="1"/>
          <w:color w:val="1b1c1d"/>
          <w:sz w:val="24"/>
          <w:szCs w:val="24"/>
          <w:rtl w:val="0"/>
        </w:rPr>
        <w:t xml:space="preserve">overall network's average EETF</w:t>
      </w:r>
      <w:r w:rsidDel="00000000" w:rsidR="00000000" w:rsidRPr="00000000">
        <w:rPr>
          <w:rFonts w:ascii="Google Sans Text" w:cs="Google Sans Text" w:eastAsia="Google Sans Text" w:hAnsi="Google Sans Text"/>
          <w:i w:val="0"/>
          <w:color w:val="1b1c1d"/>
          <w:sz w:val="24"/>
          <w:szCs w:val="24"/>
          <w:rtl w:val="0"/>
        </w:rPr>
        <w:t xml:space="preserve"> is high, and potentially scales downwards if network ethics decline.</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it Amplifies Wealth:</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Collective Incentive:</w:t>
      </w:r>
      <w:r w:rsidDel="00000000" w:rsidR="00000000" w:rsidRPr="00000000">
        <w:rPr>
          <w:rFonts w:ascii="Google Sans Text" w:cs="Google Sans Text" w:eastAsia="Google Sans Text" w:hAnsi="Google Sans Text"/>
          <w:i w:val="0"/>
          <w:color w:val="1b1c1d"/>
          <w:sz w:val="24"/>
          <w:szCs w:val="24"/>
          <w:rtl w:val="0"/>
        </w:rPr>
        <w:t xml:space="preserve"> Creates a powerful incentive for users to not only act ethically themselves but also to promote and support ethical behavior across the network, as everyone's base reward potential increases.</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Gains for Top Actors:</w:t>
      </w:r>
      <w:r w:rsidDel="00000000" w:rsidR="00000000" w:rsidRPr="00000000">
        <w:rPr>
          <w:rFonts w:ascii="Google Sans Text" w:cs="Google Sans Text" w:eastAsia="Google Sans Text" w:hAnsi="Google Sans Text"/>
          <w:i w:val="0"/>
          <w:color w:val="1b1c1d"/>
          <w:sz w:val="24"/>
          <w:szCs w:val="24"/>
          <w:rtl w:val="0"/>
        </w:rPr>
        <w:t xml:space="preserve"> When the network-wide average EETF is high (boosting BR), individuals with high personal EETF scores receive a doubly amplified reward (High DBR * High EETF).</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 Integration:</w:t>
      </w:r>
      <w:r w:rsidDel="00000000" w:rsidR="00000000" w:rsidRPr="00000000">
        <w:rPr>
          <w:rFonts w:ascii="Google Sans Text" w:cs="Google Sans Text" w:eastAsia="Google Sans Text" w:hAnsi="Google Sans Text"/>
          <w:i w:val="0"/>
          <w:color w:val="1b1c1d"/>
          <w:sz w:val="24"/>
          <w:szCs w:val="24"/>
          <w:rtl w:val="0"/>
        </w:rPr>
        <w:t xml:space="preserve"> Modify Spec-TotalReward or add Spec-DBR to define how the network's average EETF dynamically adjusts the Base Reward used in calculations.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mechanisms like the Ethical Burn Mechanism (EBM), EETF-weighted governance, Ethical Staking Multipliers (ESM), Ethical Contribution Mining, and Dynamic Base Rewards (DBR), the TEEC framework can be extended to create a powerful flywheel. Positive actions (high EETF) lead to greater individual rewards (TEEC, ESM, ECM), increased network value (EBM), and greater influence over the system's future (Governance), directly aligning the pursuit of ethical and ecosystem-beneficial goals with accelerated wealth accumulation for the most constructive participants. This moves closer to the ideal of making "goodness" the most profitable strategy within the ecosystem.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